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DD50D" w14:textId="77777777" w:rsidR="009728D4" w:rsidRDefault="009728D4" w:rsidP="009728D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                                  </w:t>
      </w:r>
      <w:r>
        <w:rPr>
          <w:rFonts w:ascii="Arial" w:hAnsi="Arial" w:cs="Arial"/>
          <w:sz w:val="24"/>
          <w:szCs w:val="24"/>
        </w:rPr>
        <w:t xml:space="preserve"> РОССИЙСКАЯ ФЕДЕРАЦИЯ</w:t>
      </w:r>
    </w:p>
    <w:p w14:paraId="2063159B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ОРЛОВСКАЯ ОБЛАСТЬ</w:t>
      </w:r>
    </w:p>
    <w:p w14:paraId="1440A052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НОВОДЕРЕВЕНЬКОВСКИЙ РАЙОН</w:t>
      </w:r>
    </w:p>
    <w:p w14:paraId="0E53286F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АДМИНИСТРАЦИЯ СУДБИЩЕНСКОГО СЕЛЬСКОГО ПОСЕЛЕНИЯ     </w:t>
      </w:r>
    </w:p>
    <w:p w14:paraId="2742D81B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</w:p>
    <w:p w14:paraId="4A695CF9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ПОСТАНОВЛЕНИЕ                                             № 19</w:t>
      </w:r>
    </w:p>
    <w:p w14:paraId="47209C24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6 июня 2022 года     </w:t>
      </w:r>
    </w:p>
    <w:p w14:paraId="4912E932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уточнении сведений, содержащихся</w:t>
      </w:r>
    </w:p>
    <w:p w14:paraId="7588EE04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государственном адресном реестре </w:t>
      </w:r>
    </w:p>
    <w:p w14:paraId="211FFAE7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</w:p>
    <w:p w14:paraId="62E935AD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В соответствии с Федеральным законом  от 06.10.2003 года № 131-ФЗ «Об общих принципах организации местного  самоуправления в Российской Федерации» , Федеральным законом  от 28.12.2013 года №443-ФЗ  «О федеральной информационной адресной системе и о внесении изменений в Федеральный закон «Об  общих принципах организации местного самоуправления в Российской Федерации», Постановлением Правительства Российской Федерации  от 19.11.2014 года №1221 «Об утверждении Правил присвоения, изменения и аннулирования адресов» , Уставом </w:t>
      </w:r>
      <w:proofErr w:type="spellStart"/>
      <w:r>
        <w:rPr>
          <w:rFonts w:ascii="Arial" w:hAnsi="Arial" w:cs="Arial"/>
          <w:sz w:val="24"/>
          <w:szCs w:val="24"/>
        </w:rPr>
        <w:t>Судбищенского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Новодеревеньковского района Орловской области, в связи с допущенной технической ошибкой при присвоении адреса объекту адресации. администрация </w:t>
      </w:r>
      <w:proofErr w:type="spellStart"/>
      <w:r>
        <w:rPr>
          <w:rFonts w:ascii="Arial" w:hAnsi="Arial" w:cs="Arial"/>
          <w:sz w:val="24"/>
          <w:szCs w:val="24"/>
        </w:rPr>
        <w:t>Судбищенского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ПОСТАНОВЛЯЕТ:</w:t>
      </w:r>
    </w:p>
    <w:p w14:paraId="27BD0BCF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1.Произвести уточнение сведений, содержащихся в государственном адресном реестре, по населенному пункту </w:t>
      </w:r>
      <w:proofErr w:type="spellStart"/>
      <w:r>
        <w:rPr>
          <w:rFonts w:ascii="Arial" w:hAnsi="Arial" w:cs="Arial"/>
          <w:sz w:val="24"/>
          <w:szCs w:val="24"/>
        </w:rPr>
        <w:t>д.Дементьевка</w:t>
      </w:r>
      <w:proofErr w:type="spellEnd"/>
      <w:r>
        <w:rPr>
          <w:rFonts w:ascii="Arial" w:hAnsi="Arial" w:cs="Arial"/>
          <w:sz w:val="24"/>
          <w:szCs w:val="24"/>
        </w:rPr>
        <w:t xml:space="preserve"> согласно приложению к настоящему постановлению.</w:t>
      </w:r>
    </w:p>
    <w:p w14:paraId="1A7AD580" w14:textId="77777777" w:rsidR="009728D4" w:rsidRDefault="009728D4" w:rsidP="009728D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2.Настоящее постановление подлежит обязательному внесению уполномоченным лицом в государственный адресный реестр в течение 3-х рабочих дней со дня принятия.</w:t>
      </w:r>
    </w:p>
    <w:p w14:paraId="755D460B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3.Датой присвоения объекту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14:paraId="16551D31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Постановление администрации </w:t>
      </w:r>
      <w:proofErr w:type="spellStart"/>
      <w:r>
        <w:rPr>
          <w:rFonts w:ascii="Arial" w:hAnsi="Arial" w:cs="Arial"/>
          <w:sz w:val="24"/>
          <w:szCs w:val="24"/>
        </w:rPr>
        <w:t>Судбищенского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от 3 июня 2022 года № 18 «О присвоении адресов объектам адресации» считать утратившим силу.</w:t>
      </w:r>
    </w:p>
    <w:p w14:paraId="5A4DAAC1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Контроль за исполнением настоящего постановления оставляю за собой.</w:t>
      </w:r>
    </w:p>
    <w:p w14:paraId="709C92AA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</w:p>
    <w:p w14:paraId="41B37AD2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</w:p>
    <w:p w14:paraId="1D7B95E5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spellStart"/>
      <w:r>
        <w:rPr>
          <w:rFonts w:ascii="Arial" w:hAnsi="Arial" w:cs="Arial"/>
          <w:sz w:val="24"/>
          <w:szCs w:val="24"/>
        </w:rPr>
        <w:t>Судбищенского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                                  С.М. </w:t>
      </w:r>
      <w:proofErr w:type="spellStart"/>
      <w:r>
        <w:rPr>
          <w:rFonts w:ascii="Arial" w:hAnsi="Arial" w:cs="Arial"/>
          <w:sz w:val="24"/>
          <w:szCs w:val="24"/>
        </w:rPr>
        <w:t>Папонова</w:t>
      </w:r>
      <w:proofErr w:type="spellEnd"/>
    </w:p>
    <w:p w14:paraId="2932303C" w14:textId="77777777" w:rsidR="009728D4" w:rsidRDefault="009728D4" w:rsidP="009728D4">
      <w:pPr>
        <w:rPr>
          <w:rFonts w:ascii="Arial" w:hAnsi="Arial" w:cs="Arial"/>
          <w:color w:val="FF0000"/>
          <w:sz w:val="24"/>
          <w:szCs w:val="24"/>
        </w:rPr>
      </w:pPr>
    </w:p>
    <w:p w14:paraId="05713090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Приложение</w:t>
      </w:r>
    </w:p>
    <w:p w14:paraId="6260B1B8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к   постановлению администрации </w:t>
      </w:r>
    </w:p>
    <w:p w14:paraId="328EBC88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Судбищенского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28E37B55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от 6 июня 2022 года №19</w:t>
      </w:r>
    </w:p>
    <w:p w14:paraId="39FF421F" w14:textId="77777777" w:rsidR="009728D4" w:rsidRDefault="009728D4" w:rsidP="009728D4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31"/>
      </w:tblGrid>
      <w:tr w:rsidR="009728D4" w14:paraId="031A4FCE" w14:textId="77777777" w:rsidTr="009728D4">
        <w:trPr>
          <w:jc w:val="center"/>
        </w:trPr>
        <w:tc>
          <w:tcPr>
            <w:tcW w:w="9131" w:type="dxa"/>
            <w:vAlign w:val="bottom"/>
            <w:hideMark/>
          </w:tcPr>
          <w:p w14:paraId="10987BBA" w14:textId="77777777" w:rsidR="009728D4" w:rsidRDefault="009728D4">
            <w:pPr>
              <w:spacing w:line="276" w:lineRule="auto"/>
              <w:jc w:val="center"/>
              <w:rPr>
                <w:sz w:val="40"/>
                <w:szCs w:val="36"/>
              </w:rPr>
            </w:pPr>
            <w:r>
              <w:rPr>
                <w:sz w:val="40"/>
                <w:szCs w:val="36"/>
              </w:rPr>
              <w:t xml:space="preserve">РЕШЕНИЕ </w:t>
            </w:r>
          </w:p>
          <w:p w14:paraId="44CF4797" w14:textId="77777777" w:rsidR="009728D4" w:rsidRDefault="009728D4">
            <w:pPr>
              <w:spacing w:line="276" w:lineRule="auto"/>
              <w:rPr>
                <w:bCs/>
                <w:sz w:val="32"/>
                <w:szCs w:val="32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          </w:t>
            </w:r>
            <w:r>
              <w:rPr>
                <w:bCs/>
                <w:sz w:val="32"/>
                <w:szCs w:val="32"/>
              </w:rPr>
              <w:t>ОБ УТОЧНЕНИИ СВЕДЕНИЙ, СОДЕРЖАЩИХСЯ</w:t>
            </w:r>
          </w:p>
          <w:p w14:paraId="5EFA4E76" w14:textId="77777777" w:rsidR="009728D4" w:rsidRDefault="009728D4">
            <w:pPr>
              <w:spacing w:line="276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 В ГОСУДАРСТВЕННОМ АДРЕСНОМ РЕЕСТРЕ </w:t>
            </w:r>
          </w:p>
          <w:p w14:paraId="43A0E034" w14:textId="77777777" w:rsidR="009728D4" w:rsidRDefault="009728D4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</w:rPr>
              <w:t>№ 19 от 06.06.2022 года</w:t>
            </w:r>
          </w:p>
          <w:p w14:paraId="0DC614D8" w14:textId="391A8663" w:rsidR="009728D4" w:rsidRDefault="009728D4">
            <w:pPr>
              <w:spacing w:line="276" w:lineRule="auto"/>
              <w:rPr>
                <w:bCs/>
                <w:color w:val="FF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1" locked="0" layoutInCell="1" allowOverlap="1" wp14:anchorId="11ACEFF2" wp14:editId="7EB677B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116205</wp:posOffset>
                      </wp:positionV>
                      <wp:extent cx="5942330" cy="0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942330" cy="0"/>
                              </a:xfrm>
                              <a:prstGeom prst="line">
                                <a:avLst/>
                              </a:prstGeom>
                              <a:ln w="6350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0DDA8C" id="Прямая соединительная линия 2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55pt,9.15pt" to="467.3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nfAzgEAAAQEAAAOAAAAZHJzL2Uyb0RvYy54bWysU8GO0zAQvSPxD5bvNGnLriBquoddLZcV&#10;rFj4AK8zbixsj2WbJv17xk6TrgAJgbhYGc+8N/OeJ7ub0Rp2hBA1upavVzVn4CR22h1a/vXL/Zt3&#10;nMUkXCcMOmj5CSK/2b9+tRt8Axvs0XQQGJG42Ay+5X1KvqmqKHuwIq7Qg6OkwmBFojAcqi6Igdit&#10;qTZ1fV0NGDofUEKMdHs3Jfm+8CsFMn1SKkJipuU0WypnKOdzPqv9TjSHIHyv5XkM8Q9TWKEdNV2o&#10;7kQS7HvQv1BZLQNGVGkl0VaolJZQNJCadf2TmqdeeChayJzoF5vi/6OVH4+37jHk0eXonvwDym+R&#10;TKkGH5slmYPop7JRBZvLaXY2FiNPi5EwJibp8ur92812S37LOVeJZgb6ENMHQMvyR8uNdlmjaMTx&#10;IabcWjRzSb42jg0tv95eZTrru5ZHdyiAiEZ399qYXFY2Bm5NYEdBb53GdX5b4npRRZFxZ22TnCIs&#10;nQxMnT6DYrojAeupQd7CC6eQElyaeY2j6gxTNMECrP8MPNdnKJQN/Rvwgiid0aUFbLXD8LvuFyvU&#10;VD87MOnOFjxjd3oM87PTqhXnzr9F3uWXcYFfft79DwAAAP//AwBQSwMEFAAGAAgAAAAhAPmQyFnf&#10;AAAACAEAAA8AAABkcnMvZG93bnJldi54bWxMj81OwzAQhO9IvIO1SFxQ64RAf0KcCkXqhQNSG1Rx&#10;dJNtHBGvo9ht0rdnEQc47sxo9ptsM9lOXHDwrSMF8TwCgVS5uqVGwUe5na1A+KCp1p0jVHBFD5v8&#10;9ibTae1G2uFlHxrBJeRTrcCE0KdS+sqg1X7ueiT2Tm6wOvA5NLIe9MjltpOPUbSQVrfEH4zusTBY&#10;fe3PVsFn85BsDyWVYxHeTwszXQ9vz4VS93fT6wuIgFP4C8MPPqNDzkxHd6bai07BLI45yfoqAcH+&#10;Onlagjj+CjLP5P8B+TcAAAD//wMAUEsBAi0AFAAGAAgAAAAhALaDOJL+AAAA4QEAABMAAAAAAAAA&#10;AAAAAAAAAAAAAFtDb250ZW50X1R5cGVzXS54bWxQSwECLQAUAAYACAAAACEAOP0h/9YAAACUAQAA&#10;CwAAAAAAAAAAAAAAAAAvAQAAX3JlbHMvLnJlbHNQSwECLQAUAAYACAAAACEAQdZ3wM4BAAAEBAAA&#10;DgAAAAAAAAAAAAAAAAAuAgAAZHJzL2Uyb0RvYy54bWxQSwECLQAUAAYACAAAACEA+ZDIWd8AAAAI&#10;AQAADwAAAAAAAAAAAAAAAAAoBAAAZHJzL2Rvd25yZXYueG1sUEsFBgAAAAAEAAQA8wAAADQFAAAA&#10;AA==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bCs/>
                <w:sz w:val="18"/>
              </w:rPr>
              <w:t xml:space="preserve">Орловская область Новодеревеньковский район </w:t>
            </w:r>
            <w:proofErr w:type="spellStart"/>
            <w:r>
              <w:rPr>
                <w:bCs/>
                <w:sz w:val="18"/>
              </w:rPr>
              <w:t>Судбищенское</w:t>
            </w:r>
            <w:proofErr w:type="spellEnd"/>
            <w:r>
              <w:rPr>
                <w:bCs/>
                <w:sz w:val="18"/>
              </w:rPr>
              <w:t xml:space="preserve"> сельское поселение </w:t>
            </w:r>
            <w:proofErr w:type="spellStart"/>
            <w:r>
              <w:rPr>
                <w:bCs/>
                <w:sz w:val="18"/>
              </w:rPr>
              <w:t>д.Дементьевка</w:t>
            </w:r>
            <w:proofErr w:type="spellEnd"/>
          </w:p>
        </w:tc>
      </w:tr>
    </w:tbl>
    <w:p w14:paraId="23744131" w14:textId="77777777" w:rsidR="009728D4" w:rsidRDefault="009728D4" w:rsidP="009728D4">
      <w:pPr>
        <w:pStyle w:val="a5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 w:line="240" w:lineRule="auto"/>
        <w:ind w:left="0" w:firstLine="0"/>
        <w:jc w:val="both"/>
        <w:rPr>
          <w:rFonts w:eastAsia="Times New Roman"/>
          <w:sz w:val="28"/>
          <w:szCs w:val="20"/>
          <w:lang w:eastAsia="ru-RU"/>
        </w:rPr>
      </w:pPr>
      <w:r>
        <w:t>Уточняемые реквизиты адреса, содержащиеся в Государственном адресном реестре:</w:t>
      </w:r>
    </w:p>
    <w:p w14:paraId="3DF5C6DA" w14:textId="77777777" w:rsidR="009728D4" w:rsidRDefault="009728D4" w:rsidP="009728D4">
      <w:pPr>
        <w:pStyle w:val="a5"/>
        <w:spacing w:before="180" w:after="180"/>
        <w:ind w:left="927"/>
        <w:jc w:val="both"/>
        <w:rPr>
          <w:sz w:val="16"/>
          <w:szCs w:val="16"/>
        </w:rPr>
      </w:pPr>
    </w:p>
    <w:tbl>
      <w:tblPr>
        <w:tblStyle w:val="a7"/>
        <w:tblW w:w="9606" w:type="dxa"/>
        <w:tblInd w:w="0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9728D4" w14:paraId="5E7BCAFE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5FB5" w14:textId="77777777" w:rsidR="009728D4" w:rsidRDefault="009728D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Тип элемента</w:t>
            </w:r>
            <w:r>
              <w:rPr>
                <w:rStyle w:val="a6"/>
                <w:sz w:val="24"/>
              </w:rPr>
              <w:footnoteReference w:id="1"/>
            </w:r>
          </w:p>
          <w:p w14:paraId="0C965350" w14:textId="77777777" w:rsidR="009728D4" w:rsidRDefault="009728D4">
            <w:pPr>
              <w:autoSpaceDE w:val="0"/>
              <w:autoSpaceDN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CC25" w14:textId="77777777" w:rsidR="009728D4" w:rsidRDefault="009728D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А. Наименование элемента планировочной структуры</w:t>
            </w:r>
          </w:p>
          <w:p w14:paraId="65D2AE76" w14:textId="77777777" w:rsidR="009728D4" w:rsidRDefault="009728D4">
            <w:pPr>
              <w:autoSpaceDE w:val="0"/>
              <w:autoSpaceDN w:val="0"/>
              <w:spacing w:line="240" w:lineRule="auto"/>
              <w:jc w:val="center"/>
              <w:rPr>
                <w:sz w:val="24"/>
              </w:rPr>
            </w:pPr>
            <w:r>
              <w:t>(как есть в ГАР)</w:t>
            </w:r>
          </w:p>
        </w:tc>
      </w:tr>
      <w:tr w:rsidR="009728D4" w14:paraId="23A7BE64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6237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00E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</w:p>
        </w:tc>
      </w:tr>
      <w:tr w:rsidR="009728D4" w14:paraId="72C376E1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CBFB" w14:textId="77777777" w:rsidR="009728D4" w:rsidRDefault="009728D4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Тип элемента</w:t>
            </w:r>
            <w:r>
              <w:rPr>
                <w:rStyle w:val="a6"/>
                <w:sz w:val="24"/>
              </w:rPr>
              <w:footnoteReference w:id="2"/>
            </w:r>
          </w:p>
          <w:p w14:paraId="2B814B3B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FD168" w14:textId="77777777" w:rsidR="009728D4" w:rsidRDefault="009728D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В. Наименование элемента улично-дорожной сети</w:t>
            </w:r>
          </w:p>
          <w:p w14:paraId="37813462" w14:textId="77777777" w:rsidR="009728D4" w:rsidRDefault="009728D4">
            <w:pPr>
              <w:autoSpaceDE w:val="0"/>
              <w:autoSpaceDN w:val="0"/>
              <w:spacing w:after="120" w:line="240" w:lineRule="auto"/>
              <w:jc w:val="center"/>
              <w:rPr>
                <w:sz w:val="20"/>
                <w:szCs w:val="20"/>
              </w:rPr>
            </w:pPr>
            <w:r>
              <w:t>(как есть в ГАР)</w:t>
            </w:r>
          </w:p>
        </w:tc>
      </w:tr>
      <w:tr w:rsidR="009728D4" w14:paraId="6131205B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896D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05D2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</w:p>
        </w:tc>
      </w:tr>
      <w:tr w:rsidR="009728D4" w14:paraId="384C0B05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1F72" w14:textId="77777777" w:rsidR="009728D4" w:rsidRDefault="009728D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Тип элемента</w:t>
            </w:r>
            <w:r>
              <w:rPr>
                <w:rStyle w:val="a6"/>
                <w:sz w:val="24"/>
              </w:rPr>
              <w:footnoteReference w:id="3"/>
            </w:r>
          </w:p>
          <w:p w14:paraId="56CA30D4" w14:textId="77777777" w:rsidR="009728D4" w:rsidRDefault="009728D4">
            <w:pPr>
              <w:autoSpaceDE w:val="0"/>
              <w:autoSpaceDN w:val="0"/>
              <w:spacing w:after="12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1BBF" w14:textId="77777777" w:rsidR="009728D4" w:rsidRDefault="009728D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С. Наименование идентификационного элемента объектов адресации (номерная часть адреса)</w:t>
            </w:r>
          </w:p>
          <w:p w14:paraId="55F522FC" w14:textId="77777777" w:rsidR="009728D4" w:rsidRDefault="009728D4">
            <w:pPr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t>(как есть в ГАР)</w:t>
            </w:r>
          </w:p>
        </w:tc>
      </w:tr>
      <w:tr w:rsidR="009728D4" w14:paraId="33A17DA9" w14:textId="77777777" w:rsidTr="009728D4">
        <w:trPr>
          <w:trHeight w:val="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80C1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Сооружение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B3FF4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40а</w:t>
            </w:r>
          </w:p>
        </w:tc>
      </w:tr>
      <w:tr w:rsidR="009728D4" w14:paraId="22771D2A" w14:textId="77777777" w:rsidTr="009728D4">
        <w:trPr>
          <w:trHeight w:val="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8659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Сооружение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E8E3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40б</w:t>
            </w:r>
          </w:p>
        </w:tc>
      </w:tr>
      <w:tr w:rsidR="009728D4" w14:paraId="4059B263" w14:textId="77777777" w:rsidTr="009728D4">
        <w:trPr>
          <w:trHeight w:val="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9FC9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Гараж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BF74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40в</w:t>
            </w:r>
          </w:p>
        </w:tc>
      </w:tr>
      <w:tr w:rsidR="009728D4" w14:paraId="3F379305" w14:textId="77777777" w:rsidTr="009728D4">
        <w:trPr>
          <w:trHeight w:val="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535C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Сооружение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D0A2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40г</w:t>
            </w:r>
          </w:p>
        </w:tc>
      </w:tr>
      <w:tr w:rsidR="009728D4" w14:paraId="6824E6C2" w14:textId="77777777" w:rsidTr="009728D4">
        <w:trPr>
          <w:trHeight w:val="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FB2F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Сооружение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2825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40д</w:t>
            </w:r>
          </w:p>
        </w:tc>
      </w:tr>
    </w:tbl>
    <w:p w14:paraId="6AB5A014" w14:textId="77777777" w:rsidR="009728D4" w:rsidRDefault="009728D4" w:rsidP="009728D4">
      <w:pPr>
        <w:pStyle w:val="a5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 w:line="240" w:lineRule="auto"/>
        <w:ind w:left="0" w:firstLine="0"/>
        <w:jc w:val="both"/>
        <w:rPr>
          <w:rFonts w:eastAsia="Times New Roman"/>
          <w:sz w:val="28"/>
          <w:szCs w:val="20"/>
          <w:lang w:eastAsia="ru-RU"/>
        </w:rPr>
      </w:pPr>
      <w:r>
        <w:t>Уточненные реквизиты адреса, необходимые для внесения изменений в Государственный адресный реестр:</w:t>
      </w:r>
    </w:p>
    <w:tbl>
      <w:tblPr>
        <w:tblStyle w:val="a7"/>
        <w:tblW w:w="9606" w:type="dxa"/>
        <w:tblInd w:w="0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9728D4" w14:paraId="2A9366D7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05EB" w14:textId="77777777" w:rsidR="009728D4" w:rsidRDefault="009728D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Тип элемента</w:t>
            </w:r>
            <w:r>
              <w:rPr>
                <w:sz w:val="24"/>
                <w:vertAlign w:val="superscript"/>
              </w:rPr>
              <w:t>1</w:t>
            </w:r>
          </w:p>
          <w:p w14:paraId="0BAEDC5F" w14:textId="77777777" w:rsidR="009728D4" w:rsidRDefault="009728D4">
            <w:pPr>
              <w:autoSpaceDE w:val="0"/>
              <w:autoSpaceDN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CD60" w14:textId="77777777" w:rsidR="009728D4" w:rsidRDefault="009728D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А. Наименование элемента планировочной структуры</w:t>
            </w:r>
          </w:p>
          <w:p w14:paraId="59FBC3CD" w14:textId="77777777" w:rsidR="009728D4" w:rsidRDefault="009728D4">
            <w:pPr>
              <w:autoSpaceDE w:val="0"/>
              <w:autoSpaceDN w:val="0"/>
              <w:spacing w:line="240" w:lineRule="auto"/>
              <w:jc w:val="center"/>
              <w:rPr>
                <w:sz w:val="24"/>
              </w:rPr>
            </w:pPr>
            <w:r>
              <w:rPr>
                <w:sz w:val="20"/>
              </w:rPr>
              <w:t>(как должно быть в ГАР)</w:t>
            </w:r>
          </w:p>
        </w:tc>
      </w:tr>
      <w:tr w:rsidR="009728D4" w14:paraId="756E7378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1800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A64C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</w:p>
        </w:tc>
      </w:tr>
    </w:tbl>
    <w:p w14:paraId="2950B5D6" w14:textId="77777777" w:rsidR="009728D4" w:rsidRDefault="009728D4" w:rsidP="009728D4">
      <w:pPr>
        <w:spacing w:after="120"/>
        <w:rPr>
          <w:rFonts w:eastAsia="Times New Roman"/>
          <w:sz w:val="20"/>
          <w:szCs w:val="20"/>
          <w:lang w:eastAsia="ru-RU"/>
        </w:rPr>
      </w:pPr>
    </w:p>
    <w:tbl>
      <w:tblPr>
        <w:tblStyle w:val="a7"/>
        <w:tblW w:w="9606" w:type="dxa"/>
        <w:tblInd w:w="0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9728D4" w14:paraId="3EFC93CA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C944F" w14:textId="77777777" w:rsidR="009728D4" w:rsidRDefault="009728D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Тип элемента</w:t>
            </w:r>
            <w:r>
              <w:rPr>
                <w:sz w:val="24"/>
                <w:vertAlign w:val="superscript"/>
              </w:rPr>
              <w:t>2</w:t>
            </w:r>
          </w:p>
          <w:p w14:paraId="32B24BB4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0A49" w14:textId="77777777" w:rsidR="009728D4" w:rsidRDefault="009728D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В. Наименование элемента улично-дорожной сети</w:t>
            </w:r>
          </w:p>
          <w:p w14:paraId="450A80D0" w14:textId="77777777" w:rsidR="009728D4" w:rsidRDefault="009728D4">
            <w:pPr>
              <w:autoSpaceDE w:val="0"/>
              <w:autoSpaceDN w:val="0"/>
              <w:spacing w:after="120" w:line="240" w:lineRule="auto"/>
              <w:jc w:val="center"/>
              <w:rPr>
                <w:sz w:val="20"/>
                <w:szCs w:val="20"/>
              </w:rPr>
            </w:pPr>
            <w:r>
              <w:t>(</w:t>
            </w:r>
            <w:r>
              <w:rPr>
                <w:sz w:val="20"/>
                <w:szCs w:val="20"/>
              </w:rPr>
              <w:t>как должно быть в ГАР</w:t>
            </w:r>
            <w:r>
              <w:t>)</w:t>
            </w:r>
          </w:p>
        </w:tc>
      </w:tr>
      <w:tr w:rsidR="009728D4" w14:paraId="1A75759F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942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0C0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14:paraId="272E0F95" w14:textId="77777777" w:rsidR="009728D4" w:rsidRDefault="009728D4" w:rsidP="009728D4">
      <w:pPr>
        <w:spacing w:after="120"/>
        <w:rPr>
          <w:rFonts w:eastAsia="Times New Roman"/>
          <w:sz w:val="20"/>
          <w:szCs w:val="20"/>
          <w:lang w:eastAsia="ru-RU"/>
        </w:rPr>
      </w:pPr>
    </w:p>
    <w:tbl>
      <w:tblPr>
        <w:tblStyle w:val="a7"/>
        <w:tblW w:w="9606" w:type="dxa"/>
        <w:tblInd w:w="0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9728D4" w14:paraId="3EA1FE62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9129" w14:textId="77777777" w:rsidR="009728D4" w:rsidRDefault="009728D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  <w:t>Тип элемента</w:t>
            </w:r>
            <w:r>
              <w:rPr>
                <w:sz w:val="24"/>
                <w:vertAlign w:val="superscript"/>
              </w:rPr>
              <w:t>3</w:t>
            </w:r>
          </w:p>
          <w:p w14:paraId="2285970E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C0A9" w14:textId="77777777" w:rsidR="009728D4" w:rsidRDefault="009728D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С. Наименование идентификационного элемента объектов адресации (номерная часть адреса)</w:t>
            </w:r>
          </w:p>
          <w:p w14:paraId="09EC05AA" w14:textId="77777777" w:rsidR="009728D4" w:rsidRDefault="009728D4">
            <w:pPr>
              <w:autoSpaceDE w:val="0"/>
              <w:autoSpaceDN w:val="0"/>
              <w:spacing w:after="120" w:line="240" w:lineRule="auto"/>
              <w:jc w:val="center"/>
              <w:rPr>
                <w:sz w:val="20"/>
                <w:szCs w:val="20"/>
              </w:rPr>
            </w:pPr>
            <w:r>
              <w:t>(</w:t>
            </w:r>
            <w:r>
              <w:rPr>
                <w:sz w:val="20"/>
                <w:szCs w:val="20"/>
              </w:rPr>
              <w:t>как должно быть в ГАР</w:t>
            </w:r>
            <w:r>
              <w:t>)</w:t>
            </w:r>
          </w:p>
        </w:tc>
      </w:tr>
      <w:tr w:rsidR="009728D4" w14:paraId="0002B32F" w14:textId="77777777" w:rsidTr="009728D4">
        <w:trPr>
          <w:trHeight w:val="37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D535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49C4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40а</w:t>
            </w:r>
          </w:p>
        </w:tc>
      </w:tr>
      <w:tr w:rsidR="009728D4" w14:paraId="438B2A40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B06D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E85D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40б</w:t>
            </w:r>
          </w:p>
        </w:tc>
      </w:tr>
      <w:tr w:rsidR="009728D4" w14:paraId="5108378E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0B14A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4E21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40в</w:t>
            </w:r>
          </w:p>
        </w:tc>
      </w:tr>
      <w:tr w:rsidR="009728D4" w14:paraId="53F25F8B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2E2F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949F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40г</w:t>
            </w:r>
          </w:p>
        </w:tc>
      </w:tr>
      <w:tr w:rsidR="009728D4" w14:paraId="21C042BE" w14:textId="77777777" w:rsidTr="009728D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31CA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AC124" w14:textId="77777777" w:rsidR="009728D4" w:rsidRDefault="009728D4">
            <w:pPr>
              <w:autoSpaceDE w:val="0"/>
              <w:autoSpaceDN w:val="0"/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40д</w:t>
            </w:r>
          </w:p>
        </w:tc>
      </w:tr>
    </w:tbl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713"/>
        <w:gridCol w:w="2125"/>
        <w:gridCol w:w="425"/>
        <w:gridCol w:w="2530"/>
      </w:tblGrid>
      <w:tr w:rsidR="009728D4" w14:paraId="73C1C892" w14:textId="77777777" w:rsidTr="009728D4">
        <w:tc>
          <w:tcPr>
            <w:tcW w:w="567" w:type="dxa"/>
            <w:vAlign w:val="bottom"/>
            <w:hideMark/>
          </w:tcPr>
          <w:p w14:paraId="67CD437F" w14:textId="77777777" w:rsidR="009728D4" w:rsidRDefault="009728D4">
            <w:pPr>
              <w:autoSpaceDE w:val="0"/>
              <w:autoSpaceDN w:val="0"/>
              <w:spacing w:line="276" w:lineRule="auto"/>
              <w:rPr>
                <w:rFonts w:eastAsia="Times New Roman"/>
                <w:sz w:val="28"/>
                <w:szCs w:val="24"/>
              </w:rPr>
            </w:pPr>
            <w:r>
              <w:t>М.П.</w:t>
            </w:r>
          </w:p>
        </w:tc>
        <w:tc>
          <w:tcPr>
            <w:tcW w:w="3711" w:type="dxa"/>
            <w:vAlign w:val="bottom"/>
          </w:tcPr>
          <w:p w14:paraId="48A33C1F" w14:textId="77777777" w:rsidR="009728D4" w:rsidRDefault="009728D4">
            <w:pPr>
              <w:spacing w:line="276" w:lineRule="auto"/>
              <w:rPr>
                <w:szCs w:val="28"/>
              </w:rPr>
            </w:pPr>
          </w:p>
          <w:p w14:paraId="39465B10" w14:textId="77777777" w:rsidR="009728D4" w:rsidRDefault="009728D4">
            <w:pPr>
              <w:spacing w:line="276" w:lineRule="auto"/>
              <w:rPr>
                <w:szCs w:val="28"/>
              </w:rPr>
            </w:pPr>
          </w:p>
          <w:p w14:paraId="5B203A92" w14:textId="77777777" w:rsidR="009728D4" w:rsidRDefault="009728D4">
            <w:pPr>
              <w:autoSpaceDE w:val="0"/>
              <w:autoSpaceDN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</w:p>
          <w:p w14:paraId="7E73D0FF" w14:textId="77777777" w:rsidR="009728D4" w:rsidRDefault="009728D4">
            <w:pPr>
              <w:autoSpaceDE w:val="0"/>
              <w:autoSpaceDN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сельского поселения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25BE4C" w14:textId="77777777" w:rsidR="009728D4" w:rsidRDefault="009728D4">
            <w:pPr>
              <w:autoSpaceDE w:val="0"/>
              <w:autoSpaceDN w:val="0"/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0F024699" w14:textId="77777777" w:rsidR="009728D4" w:rsidRDefault="009728D4">
            <w:pPr>
              <w:autoSpaceDE w:val="0"/>
              <w:autoSpaceDN w:val="0"/>
              <w:spacing w:line="276" w:lineRule="auto"/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5B1F04" w14:textId="77777777" w:rsidR="009728D4" w:rsidRDefault="009728D4">
            <w:pPr>
              <w:autoSpaceDE w:val="0"/>
              <w:autoSpaceDN w:val="0"/>
              <w:spacing w:line="276" w:lineRule="auto"/>
              <w:jc w:val="center"/>
            </w:pPr>
            <w:proofErr w:type="spellStart"/>
            <w:r>
              <w:t>Папонова</w:t>
            </w:r>
            <w:proofErr w:type="spellEnd"/>
            <w:r>
              <w:t xml:space="preserve"> С.М.</w:t>
            </w:r>
          </w:p>
        </w:tc>
      </w:tr>
      <w:tr w:rsidR="009728D4" w14:paraId="3726EA33" w14:textId="77777777" w:rsidTr="009728D4">
        <w:tc>
          <w:tcPr>
            <w:tcW w:w="567" w:type="dxa"/>
          </w:tcPr>
          <w:p w14:paraId="6C388D5C" w14:textId="77777777" w:rsidR="009728D4" w:rsidRDefault="009728D4">
            <w:pPr>
              <w:autoSpaceDE w:val="0"/>
              <w:autoSpaceDN w:val="0"/>
              <w:spacing w:line="276" w:lineRule="auto"/>
            </w:pPr>
          </w:p>
        </w:tc>
        <w:tc>
          <w:tcPr>
            <w:tcW w:w="3711" w:type="dxa"/>
          </w:tcPr>
          <w:p w14:paraId="5093FA3B" w14:textId="77777777" w:rsidR="009728D4" w:rsidRDefault="009728D4">
            <w:pPr>
              <w:autoSpaceDE w:val="0"/>
              <w:autoSpaceDN w:val="0"/>
              <w:spacing w:line="276" w:lineRule="auto"/>
            </w:pPr>
          </w:p>
        </w:tc>
        <w:tc>
          <w:tcPr>
            <w:tcW w:w="2124" w:type="dxa"/>
            <w:hideMark/>
          </w:tcPr>
          <w:p w14:paraId="57F3945B" w14:textId="77777777" w:rsidR="009728D4" w:rsidRDefault="009728D4">
            <w:pPr>
              <w:autoSpaceDE w:val="0"/>
              <w:autoSpaceDN w:val="0"/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425" w:type="dxa"/>
          </w:tcPr>
          <w:p w14:paraId="368F489E" w14:textId="77777777" w:rsidR="009728D4" w:rsidRDefault="009728D4">
            <w:pPr>
              <w:autoSpaceDE w:val="0"/>
              <w:autoSpaceDN w:val="0"/>
              <w:spacing w:line="276" w:lineRule="auto"/>
            </w:pPr>
          </w:p>
        </w:tc>
        <w:tc>
          <w:tcPr>
            <w:tcW w:w="2529" w:type="dxa"/>
            <w:hideMark/>
          </w:tcPr>
          <w:p w14:paraId="31E19BE8" w14:textId="77777777" w:rsidR="009728D4" w:rsidRDefault="009728D4"/>
        </w:tc>
      </w:tr>
    </w:tbl>
    <w:p w14:paraId="6AF374FA" w14:textId="77777777" w:rsidR="009728D4" w:rsidRDefault="009728D4" w:rsidP="009728D4">
      <w:pPr>
        <w:spacing w:after="180"/>
        <w:rPr>
          <w:rFonts w:eastAsia="Times New Roman"/>
          <w:sz w:val="20"/>
          <w:szCs w:val="20"/>
          <w:lang w:eastAsia="ru-RU"/>
        </w:rPr>
      </w:pPr>
    </w:p>
    <w:p w14:paraId="18DB7B7B" w14:textId="77777777" w:rsidR="009728D4" w:rsidRDefault="009728D4" w:rsidP="009728D4">
      <w:pPr>
        <w:spacing w:after="120"/>
        <w:outlineLvl w:val="0"/>
        <w:rPr>
          <w:b/>
          <w:sz w:val="28"/>
          <w:szCs w:val="24"/>
        </w:rPr>
      </w:pPr>
    </w:p>
    <w:p w14:paraId="371CDD73" w14:textId="77777777" w:rsidR="009728D4" w:rsidRDefault="009728D4" w:rsidP="009728D4">
      <w:pPr>
        <w:spacing w:after="120"/>
        <w:outlineLvl w:val="0"/>
        <w:rPr>
          <w:b/>
        </w:rPr>
      </w:pPr>
    </w:p>
    <w:p w14:paraId="69684E5B" w14:textId="77777777" w:rsidR="009728D4" w:rsidRDefault="009728D4" w:rsidP="009728D4">
      <w:pPr>
        <w:spacing w:after="120"/>
        <w:outlineLvl w:val="0"/>
        <w:rPr>
          <w:b/>
        </w:rPr>
      </w:pPr>
    </w:p>
    <w:p w14:paraId="6192E122" w14:textId="77777777" w:rsidR="009728D4" w:rsidRDefault="009728D4" w:rsidP="009728D4">
      <w:pPr>
        <w:spacing w:after="120"/>
        <w:outlineLvl w:val="0"/>
        <w:rPr>
          <w:b/>
        </w:rPr>
      </w:pPr>
    </w:p>
    <w:p w14:paraId="5AD3BAA7" w14:textId="77777777" w:rsidR="009728D4" w:rsidRDefault="009728D4" w:rsidP="009728D4">
      <w:pPr>
        <w:spacing w:after="120"/>
        <w:outlineLvl w:val="0"/>
        <w:rPr>
          <w:b/>
        </w:rPr>
      </w:pPr>
    </w:p>
    <w:p w14:paraId="5D1E2088" w14:textId="77777777" w:rsidR="009603DC" w:rsidRDefault="009603DC"/>
    <w:sectPr w:rsidR="00960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3620C" w14:textId="77777777" w:rsidR="004F2D2D" w:rsidRDefault="004F2D2D" w:rsidP="009728D4">
      <w:pPr>
        <w:spacing w:after="0" w:line="240" w:lineRule="auto"/>
      </w:pPr>
      <w:r>
        <w:separator/>
      </w:r>
    </w:p>
  </w:endnote>
  <w:endnote w:type="continuationSeparator" w:id="0">
    <w:p w14:paraId="74B06F9E" w14:textId="77777777" w:rsidR="004F2D2D" w:rsidRDefault="004F2D2D" w:rsidP="00972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9AF76" w14:textId="77777777" w:rsidR="004F2D2D" w:rsidRDefault="004F2D2D" w:rsidP="009728D4">
      <w:pPr>
        <w:spacing w:after="0" w:line="240" w:lineRule="auto"/>
      </w:pPr>
      <w:r>
        <w:separator/>
      </w:r>
    </w:p>
  </w:footnote>
  <w:footnote w:type="continuationSeparator" w:id="0">
    <w:p w14:paraId="5A5C9F51" w14:textId="77777777" w:rsidR="004F2D2D" w:rsidRDefault="004F2D2D" w:rsidP="009728D4">
      <w:pPr>
        <w:spacing w:after="0" w:line="240" w:lineRule="auto"/>
      </w:pPr>
      <w:r>
        <w:continuationSeparator/>
      </w:r>
    </w:p>
  </w:footnote>
  <w:footnote w:id="1">
    <w:p w14:paraId="07AC88B1" w14:textId="77777777" w:rsidR="009728D4" w:rsidRDefault="009728D4" w:rsidP="009728D4">
      <w:pPr>
        <w:pStyle w:val="a3"/>
        <w:tabs>
          <w:tab w:val="left" w:pos="426"/>
        </w:tabs>
        <w:rPr>
          <w:sz w:val="10"/>
          <w:szCs w:val="10"/>
        </w:rPr>
      </w:pPr>
      <w:r>
        <w:rPr>
          <w:rStyle w:val="a6"/>
          <w:sz w:val="10"/>
          <w:szCs w:val="10"/>
        </w:rPr>
        <w:footnoteRef/>
      </w:r>
      <w:r>
        <w:rPr>
          <w:sz w:val="10"/>
          <w:szCs w:val="10"/>
        </w:rPr>
        <w:t xml:space="preserve"> Типы элементов представлены в Приложении 1</w:t>
      </w:r>
    </w:p>
  </w:footnote>
  <w:footnote w:id="2">
    <w:p w14:paraId="0104909F" w14:textId="77777777" w:rsidR="009728D4" w:rsidRDefault="009728D4" w:rsidP="009728D4">
      <w:pPr>
        <w:pStyle w:val="a3"/>
        <w:tabs>
          <w:tab w:val="left" w:pos="426"/>
        </w:tabs>
        <w:rPr>
          <w:sz w:val="10"/>
          <w:szCs w:val="10"/>
        </w:rPr>
      </w:pPr>
      <w:r>
        <w:rPr>
          <w:rStyle w:val="a6"/>
          <w:sz w:val="10"/>
          <w:szCs w:val="10"/>
        </w:rPr>
        <w:footnoteRef/>
      </w:r>
      <w:r>
        <w:rPr>
          <w:sz w:val="10"/>
          <w:szCs w:val="10"/>
        </w:rPr>
        <w:t xml:space="preserve"> Типы элементов представлены в Приложении 2</w:t>
      </w:r>
    </w:p>
  </w:footnote>
  <w:footnote w:id="3">
    <w:p w14:paraId="272CDE95" w14:textId="77777777" w:rsidR="009728D4" w:rsidRDefault="009728D4" w:rsidP="009728D4">
      <w:pPr>
        <w:pStyle w:val="a3"/>
        <w:tabs>
          <w:tab w:val="left" w:pos="426"/>
        </w:tabs>
        <w:rPr>
          <w:sz w:val="18"/>
        </w:rPr>
      </w:pPr>
      <w:r>
        <w:rPr>
          <w:rStyle w:val="a6"/>
          <w:sz w:val="10"/>
          <w:szCs w:val="10"/>
        </w:rPr>
        <w:footnoteRef/>
      </w:r>
      <w:r>
        <w:rPr>
          <w:sz w:val="10"/>
          <w:szCs w:val="10"/>
        </w:rPr>
        <w:t xml:space="preserve"> Типы элементов представлены в Приложении 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80BEF"/>
    <w:multiLevelType w:val="hybridMultilevel"/>
    <w:tmpl w:val="F508EC66"/>
    <w:lvl w:ilvl="0" w:tplc="499443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488206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98"/>
    <w:rsid w:val="004F2D2D"/>
    <w:rsid w:val="009603DC"/>
    <w:rsid w:val="009728D4"/>
    <w:rsid w:val="00D2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3D690-8773-44B8-8878-13FDD7BA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8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28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728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728D4"/>
    <w:pPr>
      <w:ind w:left="720"/>
      <w:contextualSpacing/>
    </w:pPr>
  </w:style>
  <w:style w:type="character" w:styleId="a6">
    <w:name w:val="footnote reference"/>
    <w:basedOn w:val="a0"/>
    <w:uiPriority w:val="99"/>
    <w:semiHidden/>
    <w:unhideWhenUsed/>
    <w:rsid w:val="009728D4"/>
    <w:rPr>
      <w:vertAlign w:val="superscript"/>
    </w:rPr>
  </w:style>
  <w:style w:type="table" w:styleId="a7">
    <w:name w:val="Table Grid"/>
    <w:basedOn w:val="a1"/>
    <w:uiPriority w:val="59"/>
    <w:rsid w:val="009728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2022-07-04T08:27:00Z</dcterms:created>
  <dcterms:modified xsi:type="dcterms:W3CDTF">2022-07-04T08:27:00Z</dcterms:modified>
</cp:coreProperties>
</file>